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F1BA1" w14:textId="77777777" w:rsidR="00130DB9" w:rsidRDefault="00130DB9">
      <w:pPr>
        <w:jc w:val="center"/>
      </w:pPr>
    </w:p>
    <w:p w14:paraId="6C63D337" w14:textId="70B4E90B" w:rsidR="00130DB9" w:rsidRDefault="00000000">
      <w:r>
        <w:rPr>
          <w:rFonts w:eastAsia="Arial" w:cs="Arial"/>
        </w:rPr>
        <w:t xml:space="preserve">                                                                      </w:t>
      </w:r>
      <w:r>
        <w:rPr>
          <w:rFonts w:ascii="TimesNewRomanPS-BoldMT" w:eastAsia="Arial" w:hAnsi="TimesNewRomanPS-BoldMT" w:cs="TimesNewRomanPS-BoldMT"/>
          <w:b/>
          <w:sz w:val="24"/>
        </w:rPr>
        <w:t xml:space="preserve">ANEXO </w:t>
      </w:r>
    </w:p>
    <w:p w14:paraId="4CAADC1E" w14:textId="77777777" w:rsidR="00130DB9" w:rsidRDefault="00000000">
      <w:pPr>
        <w:jc w:val="center"/>
        <w:rPr>
          <w:rFonts w:ascii="TimesNewRomanPS-BoldMT" w:hAnsi="TimesNewRomanPS-BoldMT" w:cs="TimesNewRomanPS-BoldMT"/>
          <w:b/>
          <w:sz w:val="24"/>
        </w:rPr>
      </w:pPr>
      <w:r>
        <w:rPr>
          <w:rFonts w:ascii="TimesNewRomanPS-BoldMT" w:hAnsi="TimesNewRomanPS-BoldMT" w:cs="TimesNewRomanPS-BoldMT"/>
          <w:b/>
          <w:sz w:val="24"/>
        </w:rPr>
        <w:t>MODELO DE INSTRUMENTO DE MEDIÇÃO DE RESULTADO (IMR)</w:t>
      </w:r>
    </w:p>
    <w:p w14:paraId="51CB3D8B" w14:textId="77777777" w:rsidR="00130DB9" w:rsidRDefault="00000000">
      <w:pPr>
        <w:jc w:val="center"/>
        <w:rPr>
          <w:rFonts w:ascii="TimesNewRomanPS-BoldMT" w:hAnsi="TimesNewRomanPS-BoldMT" w:cs="TimesNewRomanPS-BoldMT"/>
          <w:b/>
          <w:sz w:val="24"/>
        </w:rPr>
      </w:pPr>
      <w:r>
        <w:rPr>
          <w:rFonts w:ascii="TimesNewRomanPS-BoldMT" w:hAnsi="TimesNewRomanPS-BoldMT" w:cs="TimesNewRomanPS-BoldMT"/>
          <w:b/>
          <w:sz w:val="24"/>
        </w:rPr>
        <w:t>(Avaliação da qualidade dos serviços)</w:t>
      </w:r>
    </w:p>
    <w:p w14:paraId="7D04E4BE" w14:textId="77777777" w:rsidR="00130DB9" w:rsidRDefault="00130DB9">
      <w:pPr>
        <w:rPr>
          <w:rFonts w:ascii="TimesNewRomanPS-BoldMT" w:hAnsi="TimesNewRomanPS-BoldMT" w:cs="TimesNewRomanPS-BoldMT"/>
          <w:b/>
          <w:sz w:val="24"/>
        </w:rPr>
      </w:pPr>
    </w:p>
    <w:tbl>
      <w:tblPr>
        <w:tblW w:w="9095" w:type="dxa"/>
        <w:tblInd w:w="36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33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895"/>
        <w:gridCol w:w="6200"/>
      </w:tblGrid>
      <w:tr w:rsidR="00130DB9" w14:paraId="040227E8" w14:textId="77777777">
        <w:tc>
          <w:tcPr>
            <w:tcW w:w="90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DDDDD"/>
            <w:tcMar>
              <w:left w:w="33" w:type="dxa"/>
            </w:tcMar>
          </w:tcPr>
          <w:p w14:paraId="3FC858C4" w14:textId="77777777" w:rsidR="00130DB9" w:rsidRDefault="00000000">
            <w:pPr>
              <w:jc w:val="center"/>
              <w:rPr>
                <w:rFonts w:ascii="TimesNewRomanPS-BoldMT" w:hAnsi="TimesNewRomanPS-BoldMT" w:cs="TimesNewRomanPS-BoldMT"/>
                <w:b/>
                <w:sz w:val="24"/>
              </w:rPr>
            </w:pPr>
            <w:r>
              <w:rPr>
                <w:rFonts w:ascii="TimesNewRomanPS-BoldMT" w:hAnsi="TimesNewRomanPS-BoldMT" w:cs="TimesNewRomanPS-BoldMT"/>
                <w:b/>
                <w:sz w:val="24"/>
              </w:rPr>
              <w:t>Indicador</w:t>
            </w:r>
          </w:p>
        </w:tc>
      </w:tr>
      <w:tr w:rsidR="00130DB9" w14:paraId="5A68B6D9" w14:textId="77777777">
        <w:tc>
          <w:tcPr>
            <w:tcW w:w="90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DDDDD"/>
            <w:tcMar>
              <w:left w:w="33" w:type="dxa"/>
            </w:tcMar>
          </w:tcPr>
          <w:p w14:paraId="61C19472" w14:textId="77777777" w:rsidR="00130DB9" w:rsidRDefault="00000000">
            <w:pPr>
              <w:rPr>
                <w:rFonts w:ascii="TimesNewRomanPS-BoldMT" w:hAnsi="TimesNewRomanPS-BoldMT" w:cs="TimesNewRomanPS-BoldMT"/>
                <w:b/>
                <w:sz w:val="24"/>
              </w:rPr>
            </w:pPr>
            <w:r>
              <w:rPr>
                <w:rFonts w:ascii="TimesNewRomanPS-BoldMT" w:hAnsi="TimesNewRomanPS-BoldMT" w:cs="TimesNewRomanPS-BoldMT"/>
                <w:b/>
                <w:sz w:val="24"/>
              </w:rPr>
              <w:t>Efetividade dos serviços de vigilância em periodicidade mensal.</w:t>
            </w:r>
          </w:p>
        </w:tc>
      </w:tr>
      <w:tr w:rsidR="00130DB9" w14:paraId="4F258DAD" w14:textId="77777777">
        <w:tc>
          <w:tcPr>
            <w:tcW w:w="28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33" w:type="dxa"/>
            </w:tcMar>
          </w:tcPr>
          <w:p w14:paraId="7E3B9013" w14:textId="77777777" w:rsidR="00130DB9" w:rsidRDefault="00000000">
            <w:pPr>
              <w:jc w:val="center"/>
              <w:rPr>
                <w:rFonts w:ascii="TimesNewRomanPS-BoldMT" w:hAnsi="TimesNewRomanPS-BoldMT" w:cs="TimesNewRomanPS-BoldMT"/>
                <w:b/>
                <w:sz w:val="24"/>
              </w:rPr>
            </w:pPr>
            <w:r>
              <w:rPr>
                <w:rFonts w:ascii="TimesNewRomanPS-BoldMT" w:hAnsi="TimesNewRomanPS-BoldMT" w:cs="TimesNewRomanPS-BoldMT"/>
                <w:b/>
                <w:sz w:val="24"/>
              </w:rPr>
              <w:t>Item</w:t>
            </w:r>
          </w:p>
        </w:tc>
        <w:tc>
          <w:tcPr>
            <w:tcW w:w="6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33" w:type="dxa"/>
            </w:tcMar>
          </w:tcPr>
          <w:p w14:paraId="4E1322A9" w14:textId="77777777" w:rsidR="00130DB9" w:rsidRDefault="00000000">
            <w:pPr>
              <w:jc w:val="center"/>
              <w:rPr>
                <w:rFonts w:ascii="TimesNewRomanPS-BoldMT" w:hAnsi="TimesNewRomanPS-BoldMT" w:cs="TimesNewRomanPS-BoldMT"/>
                <w:b/>
                <w:sz w:val="24"/>
              </w:rPr>
            </w:pPr>
            <w:r>
              <w:rPr>
                <w:rFonts w:ascii="TimesNewRomanPS-BoldMT" w:hAnsi="TimesNewRomanPS-BoldMT" w:cs="TimesNewRomanPS-BoldMT"/>
                <w:b/>
                <w:sz w:val="24"/>
              </w:rPr>
              <w:t>Descrição</w:t>
            </w:r>
          </w:p>
        </w:tc>
      </w:tr>
      <w:tr w:rsidR="00130DB9" w14:paraId="15A6B14A" w14:textId="77777777">
        <w:tc>
          <w:tcPr>
            <w:tcW w:w="28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33" w:type="dxa"/>
            </w:tcMar>
          </w:tcPr>
          <w:p w14:paraId="6EB90F58" w14:textId="77777777" w:rsidR="00130DB9" w:rsidRDefault="00000000">
            <w:pPr>
              <w:rPr>
                <w:rFonts w:ascii="TimesNewRomanPS-BoldMT" w:hAnsi="TimesNewRomanPS-BoldMT" w:cs="TimesNewRomanPS-BoldMT"/>
                <w:b/>
                <w:sz w:val="24"/>
              </w:rPr>
            </w:pPr>
            <w:r>
              <w:rPr>
                <w:rFonts w:ascii="TimesNewRomanPS-BoldMT" w:hAnsi="TimesNewRomanPS-BoldMT" w:cs="TimesNewRomanPS-BoldMT"/>
                <w:b/>
                <w:sz w:val="24"/>
              </w:rPr>
              <w:t>Finalidade</w:t>
            </w:r>
          </w:p>
        </w:tc>
        <w:tc>
          <w:tcPr>
            <w:tcW w:w="6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33" w:type="dxa"/>
            </w:tcMar>
          </w:tcPr>
          <w:p w14:paraId="4C8E9994" w14:textId="77777777" w:rsidR="00130DB9" w:rsidRDefault="00000000">
            <w:pPr>
              <w:rPr>
                <w:rFonts w:ascii="TimesNewRomanPSMT" w:hAnsi="TimesNewRomanPSMT" w:cs="TimesNewRomanPSMT"/>
                <w:sz w:val="24"/>
              </w:rPr>
            </w:pPr>
            <w:r>
              <w:rPr>
                <w:rFonts w:ascii="TimesNewRomanPSMT" w:hAnsi="TimesNewRomanPSMT" w:cs="TimesNewRomanPSMT"/>
                <w:sz w:val="24"/>
              </w:rPr>
              <w:t>Garantir o integral atendimento dos serviços objeto da contratação</w:t>
            </w:r>
          </w:p>
        </w:tc>
      </w:tr>
      <w:tr w:rsidR="00130DB9" w14:paraId="52CEDA97" w14:textId="77777777">
        <w:tc>
          <w:tcPr>
            <w:tcW w:w="28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33" w:type="dxa"/>
            </w:tcMar>
          </w:tcPr>
          <w:p w14:paraId="36EC144A" w14:textId="77777777" w:rsidR="00130DB9" w:rsidRDefault="00000000">
            <w:pPr>
              <w:rPr>
                <w:rFonts w:ascii="TimesNewRomanPS-BoldMT" w:hAnsi="TimesNewRomanPS-BoldMT" w:cs="TimesNewRomanPS-BoldMT"/>
                <w:b/>
                <w:sz w:val="24"/>
              </w:rPr>
            </w:pPr>
            <w:r>
              <w:rPr>
                <w:rFonts w:ascii="TimesNewRomanPS-BoldMT" w:hAnsi="TimesNewRomanPS-BoldMT" w:cs="TimesNewRomanPS-BoldMT"/>
                <w:b/>
                <w:sz w:val="24"/>
              </w:rPr>
              <w:t>Meta a cumprir</w:t>
            </w:r>
          </w:p>
        </w:tc>
        <w:tc>
          <w:tcPr>
            <w:tcW w:w="6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33" w:type="dxa"/>
            </w:tcMar>
          </w:tcPr>
          <w:p w14:paraId="19D31B66" w14:textId="77777777" w:rsidR="00130DB9" w:rsidRDefault="00000000">
            <w:pPr>
              <w:pStyle w:val="Contedodatabela"/>
            </w:pPr>
            <w:r>
              <w:t xml:space="preserve">Prestação de </w:t>
            </w:r>
            <w:proofErr w:type="gramStart"/>
            <w:r>
              <w:t xml:space="preserve">serviços </w:t>
            </w:r>
            <w:r>
              <w:rPr>
                <w:color w:val="auto"/>
              </w:rPr>
              <w:t xml:space="preserve"> -</w:t>
            </w:r>
            <w:proofErr w:type="gramEnd"/>
            <w:r>
              <w:rPr>
                <w:color w:val="auto"/>
              </w:rPr>
              <w:t xml:space="preserve"> 44 horas semanais (segunda a sexta, podendo trabalhar aos sábados para fechar a carga horária semanal).</w:t>
            </w:r>
          </w:p>
        </w:tc>
      </w:tr>
      <w:tr w:rsidR="00130DB9" w14:paraId="3B3C6E03" w14:textId="77777777">
        <w:tc>
          <w:tcPr>
            <w:tcW w:w="28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33" w:type="dxa"/>
            </w:tcMar>
          </w:tcPr>
          <w:p w14:paraId="64A4B815" w14:textId="77777777" w:rsidR="00130DB9" w:rsidRDefault="00000000">
            <w:pPr>
              <w:rPr>
                <w:rFonts w:ascii="TimesNewRomanPS-BoldMT" w:hAnsi="TimesNewRomanPS-BoldMT" w:cs="TimesNewRomanPS-BoldMT"/>
                <w:b/>
                <w:sz w:val="24"/>
              </w:rPr>
            </w:pPr>
            <w:r>
              <w:rPr>
                <w:rFonts w:ascii="TimesNewRomanPS-BoldMT" w:hAnsi="TimesNewRomanPS-BoldMT" w:cs="TimesNewRomanPS-BoldMT"/>
                <w:b/>
                <w:sz w:val="24"/>
              </w:rPr>
              <w:t>Instrumento de medição</w:t>
            </w:r>
          </w:p>
        </w:tc>
        <w:tc>
          <w:tcPr>
            <w:tcW w:w="6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33" w:type="dxa"/>
            </w:tcMar>
          </w:tcPr>
          <w:p w14:paraId="1E36E6AE" w14:textId="77777777" w:rsidR="00130DB9" w:rsidRDefault="00000000">
            <w:pPr>
              <w:rPr>
                <w:rFonts w:ascii="TimesNewRomanPSMT" w:hAnsi="TimesNewRomanPSMT" w:cs="TimesNewRomanPSMT"/>
                <w:sz w:val="24"/>
              </w:rPr>
            </w:pPr>
            <w:r>
              <w:rPr>
                <w:rFonts w:ascii="TimesNewRomanPSMT" w:hAnsi="TimesNewRomanPSMT" w:cs="TimesNewRomanPSMT"/>
                <w:sz w:val="24"/>
              </w:rPr>
              <w:t>Registro de ocorrência de falhas por parte do fiscal do contrato</w:t>
            </w:r>
          </w:p>
        </w:tc>
      </w:tr>
      <w:tr w:rsidR="00130DB9" w14:paraId="71049D1A" w14:textId="77777777">
        <w:tc>
          <w:tcPr>
            <w:tcW w:w="28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33" w:type="dxa"/>
            </w:tcMar>
          </w:tcPr>
          <w:p w14:paraId="185549E6" w14:textId="77777777" w:rsidR="00130DB9" w:rsidRDefault="00000000">
            <w:pPr>
              <w:rPr>
                <w:rFonts w:ascii="TimesNewRomanPS-BoldMT" w:hAnsi="TimesNewRomanPS-BoldMT" w:cs="TimesNewRomanPS-BoldMT"/>
                <w:b/>
                <w:sz w:val="24"/>
              </w:rPr>
            </w:pPr>
            <w:r>
              <w:rPr>
                <w:rFonts w:ascii="TimesNewRomanPS-BoldMT" w:hAnsi="TimesNewRomanPS-BoldMT" w:cs="TimesNewRomanPS-BoldMT"/>
                <w:b/>
                <w:sz w:val="24"/>
              </w:rPr>
              <w:t>Forma de</w:t>
            </w:r>
          </w:p>
          <w:p w14:paraId="1B00CA1C" w14:textId="77777777" w:rsidR="00130DB9" w:rsidRDefault="00000000">
            <w:pPr>
              <w:rPr>
                <w:rFonts w:ascii="TimesNewRomanPS-BoldMT" w:hAnsi="TimesNewRomanPS-BoldMT" w:cs="TimesNewRomanPS-BoldMT"/>
                <w:b/>
                <w:sz w:val="24"/>
              </w:rPr>
            </w:pPr>
            <w:r>
              <w:rPr>
                <w:rFonts w:ascii="TimesNewRomanPS-BoldMT" w:hAnsi="TimesNewRomanPS-BoldMT" w:cs="TimesNewRomanPS-BoldMT"/>
                <w:b/>
                <w:sz w:val="24"/>
              </w:rPr>
              <w:t>acompanhamento</w:t>
            </w:r>
          </w:p>
        </w:tc>
        <w:tc>
          <w:tcPr>
            <w:tcW w:w="6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33" w:type="dxa"/>
            </w:tcMar>
          </w:tcPr>
          <w:p w14:paraId="08564794" w14:textId="77777777" w:rsidR="00130DB9" w:rsidRDefault="00000000">
            <w:pPr>
              <w:rPr>
                <w:rFonts w:ascii="TimesNewRomanPSMT" w:hAnsi="TimesNewRomanPSMT" w:cs="TimesNewRomanPSMT"/>
                <w:sz w:val="24"/>
              </w:rPr>
            </w:pPr>
            <w:r>
              <w:rPr>
                <w:rFonts w:ascii="TimesNewRomanPSMT" w:hAnsi="TimesNewRomanPSMT" w:cs="TimesNewRomanPSMT"/>
                <w:sz w:val="24"/>
              </w:rPr>
              <w:t>No local da prestação dos serviços.</w:t>
            </w:r>
          </w:p>
        </w:tc>
      </w:tr>
      <w:tr w:rsidR="00130DB9" w14:paraId="76B7BFD9" w14:textId="77777777">
        <w:tc>
          <w:tcPr>
            <w:tcW w:w="28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33" w:type="dxa"/>
            </w:tcMar>
          </w:tcPr>
          <w:p w14:paraId="590BF251" w14:textId="77777777" w:rsidR="00130DB9" w:rsidRDefault="00000000">
            <w:pPr>
              <w:rPr>
                <w:rFonts w:ascii="TimesNewRomanPS-BoldMT" w:hAnsi="TimesNewRomanPS-BoldMT" w:cs="TimesNewRomanPS-BoldMT"/>
                <w:b/>
                <w:sz w:val="24"/>
              </w:rPr>
            </w:pPr>
            <w:r>
              <w:rPr>
                <w:rFonts w:ascii="TimesNewRomanPS-BoldMT" w:hAnsi="TimesNewRomanPS-BoldMT" w:cs="TimesNewRomanPS-BoldMT"/>
                <w:b/>
                <w:sz w:val="24"/>
              </w:rPr>
              <w:t>Periodicidade</w:t>
            </w:r>
          </w:p>
        </w:tc>
        <w:tc>
          <w:tcPr>
            <w:tcW w:w="6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33" w:type="dxa"/>
            </w:tcMar>
          </w:tcPr>
          <w:p w14:paraId="3A5C01A4" w14:textId="77777777" w:rsidR="00130DB9" w:rsidRDefault="00000000">
            <w:pPr>
              <w:rPr>
                <w:rFonts w:ascii="TimesNewRomanPSMT" w:hAnsi="TimesNewRomanPSMT" w:cs="TimesNewRomanPSMT"/>
                <w:sz w:val="24"/>
              </w:rPr>
            </w:pPr>
            <w:r>
              <w:rPr>
                <w:rFonts w:ascii="TimesNewRomanPSMT" w:hAnsi="TimesNewRomanPSMT" w:cs="TimesNewRomanPSMT"/>
                <w:sz w:val="24"/>
              </w:rPr>
              <w:t>Mensal</w:t>
            </w:r>
          </w:p>
        </w:tc>
      </w:tr>
      <w:tr w:rsidR="00130DB9" w14:paraId="47137AF9" w14:textId="77777777">
        <w:tc>
          <w:tcPr>
            <w:tcW w:w="28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33" w:type="dxa"/>
            </w:tcMar>
          </w:tcPr>
          <w:p w14:paraId="0247EEC8" w14:textId="77777777" w:rsidR="00130DB9" w:rsidRDefault="00000000">
            <w:pPr>
              <w:rPr>
                <w:rFonts w:ascii="TimesNewRomanPS-BoldMT" w:hAnsi="TimesNewRomanPS-BoldMT" w:cs="TimesNewRomanPS-BoldMT"/>
                <w:b/>
                <w:sz w:val="24"/>
              </w:rPr>
            </w:pPr>
            <w:r>
              <w:rPr>
                <w:rFonts w:ascii="TimesNewRomanPS-BoldMT" w:hAnsi="TimesNewRomanPS-BoldMT" w:cs="TimesNewRomanPS-BoldMT"/>
                <w:b/>
                <w:sz w:val="24"/>
              </w:rPr>
              <w:t>Mecanismo de Cálculo</w:t>
            </w:r>
          </w:p>
        </w:tc>
        <w:tc>
          <w:tcPr>
            <w:tcW w:w="6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33" w:type="dxa"/>
            </w:tcMar>
          </w:tcPr>
          <w:p w14:paraId="1CA02761" w14:textId="77777777" w:rsidR="00130DB9" w:rsidRDefault="00000000">
            <w:r>
              <w:rPr>
                <w:rFonts w:ascii="TimesNewRomanPSMT" w:hAnsi="TimesNewRomanPSMT" w:cs="TimesNewRomanPSMT"/>
                <w:sz w:val="24"/>
              </w:rPr>
              <w:t>Cada fatura mensal será verificada e valorada individualmente. Nº de horas de efetivo monitoramento no mês</w:t>
            </w:r>
            <w:proofErr w:type="gramStart"/>
            <w:r>
              <w:rPr>
                <w:rFonts w:ascii="TimesNewRomanPSMT" w:hAnsi="TimesNewRomanPSMT" w:cs="TimesNewRomanPSMT"/>
                <w:sz w:val="24"/>
              </w:rPr>
              <w:t>/(</w:t>
            </w:r>
            <w:proofErr w:type="gramEnd"/>
            <w:r>
              <w:rPr>
                <w:rFonts w:ascii="TimesNewRomanPSMT" w:hAnsi="TimesNewRomanPSMT" w:cs="TimesNewRomanPSMT"/>
                <w:sz w:val="24"/>
              </w:rPr>
              <w:t>44h semanais x semanas do mês) = X</w:t>
            </w:r>
          </w:p>
        </w:tc>
      </w:tr>
      <w:tr w:rsidR="00130DB9" w14:paraId="0077BAB9" w14:textId="77777777">
        <w:tc>
          <w:tcPr>
            <w:tcW w:w="28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33" w:type="dxa"/>
            </w:tcMar>
          </w:tcPr>
          <w:p w14:paraId="51617EEB" w14:textId="77777777" w:rsidR="00130DB9" w:rsidRDefault="00000000">
            <w:pPr>
              <w:rPr>
                <w:rFonts w:ascii="TimesNewRomanPS-BoldMT" w:hAnsi="TimesNewRomanPS-BoldMT" w:cs="TimesNewRomanPS-BoldMT"/>
                <w:b/>
                <w:sz w:val="24"/>
              </w:rPr>
            </w:pPr>
            <w:r>
              <w:rPr>
                <w:rFonts w:ascii="TimesNewRomanPS-BoldMT" w:hAnsi="TimesNewRomanPS-BoldMT" w:cs="TimesNewRomanPS-BoldMT"/>
                <w:b/>
                <w:sz w:val="24"/>
              </w:rPr>
              <w:t>Início de Vigência</w:t>
            </w:r>
          </w:p>
        </w:tc>
        <w:tc>
          <w:tcPr>
            <w:tcW w:w="6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33" w:type="dxa"/>
            </w:tcMar>
          </w:tcPr>
          <w:p w14:paraId="244EDCC2" w14:textId="77777777" w:rsidR="00130DB9" w:rsidRDefault="00000000">
            <w:pPr>
              <w:rPr>
                <w:rFonts w:ascii="TimesNewRomanPSMT" w:hAnsi="TimesNewRomanPSMT" w:cs="TimesNewRomanPSMT"/>
                <w:sz w:val="24"/>
              </w:rPr>
            </w:pPr>
            <w:r>
              <w:rPr>
                <w:rFonts w:ascii="TimesNewRomanPSMT" w:hAnsi="TimesNewRomanPSMT" w:cs="TimesNewRomanPSMT"/>
                <w:sz w:val="24"/>
              </w:rPr>
              <w:t>Data da assinatura do contrato.</w:t>
            </w:r>
          </w:p>
        </w:tc>
      </w:tr>
      <w:tr w:rsidR="00130DB9" w14:paraId="36C625AC" w14:textId="77777777">
        <w:tc>
          <w:tcPr>
            <w:tcW w:w="28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33" w:type="dxa"/>
            </w:tcMar>
          </w:tcPr>
          <w:p w14:paraId="0C43002F" w14:textId="77777777" w:rsidR="00130DB9" w:rsidRDefault="00000000">
            <w:pPr>
              <w:rPr>
                <w:rFonts w:ascii="TimesNewRomanPS-BoldMT" w:hAnsi="TimesNewRomanPS-BoldMT" w:cs="TimesNewRomanPS-BoldMT"/>
                <w:b/>
                <w:sz w:val="24"/>
              </w:rPr>
            </w:pPr>
            <w:r>
              <w:rPr>
                <w:rFonts w:ascii="TimesNewRomanPS-BoldMT" w:hAnsi="TimesNewRomanPS-BoldMT" w:cs="TimesNewRomanPS-BoldMT"/>
                <w:b/>
                <w:sz w:val="24"/>
              </w:rPr>
              <w:t>Faixas de ajuste no</w:t>
            </w:r>
          </w:p>
          <w:p w14:paraId="016ACEAA" w14:textId="77777777" w:rsidR="00130DB9" w:rsidRDefault="00000000">
            <w:pPr>
              <w:rPr>
                <w:rFonts w:ascii="TimesNewRomanPS-BoldMT" w:hAnsi="TimesNewRomanPS-BoldMT" w:cs="TimesNewRomanPS-BoldMT"/>
                <w:b/>
                <w:sz w:val="24"/>
              </w:rPr>
            </w:pPr>
            <w:r>
              <w:rPr>
                <w:rFonts w:ascii="TimesNewRomanPS-BoldMT" w:hAnsi="TimesNewRomanPS-BoldMT" w:cs="TimesNewRomanPS-BoldMT"/>
                <w:b/>
                <w:sz w:val="24"/>
              </w:rPr>
              <w:t>pagamento</w:t>
            </w:r>
          </w:p>
        </w:tc>
        <w:tc>
          <w:tcPr>
            <w:tcW w:w="6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33" w:type="dxa"/>
            </w:tcMar>
          </w:tcPr>
          <w:p w14:paraId="79870896" w14:textId="77777777" w:rsidR="00130DB9" w:rsidRDefault="00000000">
            <w:pPr>
              <w:rPr>
                <w:rFonts w:ascii="TimesNewRomanPSMT" w:hAnsi="TimesNewRomanPSMT" w:cs="TimesNewRomanPSMT"/>
                <w:sz w:val="24"/>
              </w:rPr>
            </w:pPr>
            <w:r>
              <w:rPr>
                <w:rFonts w:ascii="TimesNewRomanPSMT" w:hAnsi="TimesNewRomanPSMT" w:cs="TimesNewRomanPSMT"/>
                <w:sz w:val="24"/>
              </w:rPr>
              <w:t>X até 1 - 100% do valor da fatura</w:t>
            </w:r>
          </w:p>
          <w:p w14:paraId="4C616D39" w14:textId="77777777" w:rsidR="00130DB9" w:rsidRDefault="00000000">
            <w:pPr>
              <w:rPr>
                <w:rFonts w:ascii="TimesNewRomanPSMT" w:hAnsi="TimesNewRomanPSMT" w:cs="TimesNewRomanPSMT"/>
                <w:sz w:val="24"/>
              </w:rPr>
            </w:pPr>
            <w:r>
              <w:rPr>
                <w:rFonts w:ascii="TimesNewRomanPSMT" w:hAnsi="TimesNewRomanPSMT" w:cs="TimesNewRomanPSMT"/>
                <w:sz w:val="24"/>
              </w:rPr>
              <w:t>De 1 a 0,95 - 90% do valor da fatura</w:t>
            </w:r>
          </w:p>
          <w:p w14:paraId="50A801BE" w14:textId="77777777" w:rsidR="00130DB9" w:rsidRDefault="00000000">
            <w:pPr>
              <w:rPr>
                <w:rFonts w:ascii="TimesNewRomanPSMT" w:hAnsi="TimesNewRomanPSMT" w:cs="TimesNewRomanPSMT"/>
                <w:sz w:val="24"/>
              </w:rPr>
            </w:pPr>
            <w:r>
              <w:rPr>
                <w:rFonts w:ascii="TimesNewRomanPSMT" w:hAnsi="TimesNewRomanPSMT" w:cs="TimesNewRomanPSMT"/>
                <w:sz w:val="24"/>
              </w:rPr>
              <w:t>De 0,95 a 0,90 - 80% do valor da fatura</w:t>
            </w:r>
          </w:p>
          <w:p w14:paraId="5857AE4A" w14:textId="77777777" w:rsidR="00130DB9" w:rsidRDefault="00000000">
            <w:pPr>
              <w:rPr>
                <w:rFonts w:ascii="TimesNewRomanPSMT" w:hAnsi="TimesNewRomanPSMT" w:cs="TimesNewRomanPSMT"/>
                <w:sz w:val="24"/>
              </w:rPr>
            </w:pPr>
            <w:r>
              <w:rPr>
                <w:rFonts w:ascii="TimesNewRomanPSMT" w:hAnsi="TimesNewRomanPSMT" w:cs="TimesNewRomanPSMT"/>
                <w:sz w:val="24"/>
              </w:rPr>
              <w:t>De 0,90 a 0,80 - 70 % do valor da fatura</w:t>
            </w:r>
          </w:p>
        </w:tc>
      </w:tr>
      <w:tr w:rsidR="00130DB9" w14:paraId="40829391" w14:textId="77777777">
        <w:tc>
          <w:tcPr>
            <w:tcW w:w="28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33" w:type="dxa"/>
            </w:tcMar>
          </w:tcPr>
          <w:p w14:paraId="6AA01AB0" w14:textId="77777777" w:rsidR="00130DB9" w:rsidRDefault="00000000">
            <w:pPr>
              <w:rPr>
                <w:rFonts w:ascii="TimesNewRomanPS-BoldMT" w:hAnsi="TimesNewRomanPS-BoldMT" w:cs="TimesNewRomanPS-BoldMT"/>
                <w:b/>
                <w:sz w:val="24"/>
              </w:rPr>
            </w:pPr>
            <w:r>
              <w:rPr>
                <w:rFonts w:ascii="TimesNewRomanPS-BoldMT" w:hAnsi="TimesNewRomanPS-BoldMT" w:cs="TimesNewRomanPS-BoldMT"/>
                <w:b/>
                <w:sz w:val="24"/>
              </w:rPr>
              <w:t>Sanções</w:t>
            </w:r>
          </w:p>
        </w:tc>
        <w:tc>
          <w:tcPr>
            <w:tcW w:w="6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33" w:type="dxa"/>
            </w:tcMar>
          </w:tcPr>
          <w:p w14:paraId="1B2CBEA9" w14:textId="77777777" w:rsidR="00130DB9" w:rsidRDefault="00000000">
            <w:pPr>
              <w:rPr>
                <w:rFonts w:ascii="TimesNewRomanPSMT" w:hAnsi="TimesNewRomanPSMT" w:cs="TimesNewRomanPSMT"/>
                <w:sz w:val="24"/>
              </w:rPr>
            </w:pPr>
            <w:r>
              <w:rPr>
                <w:rFonts w:ascii="TimesNewRomanPSMT" w:hAnsi="TimesNewRomanPSMT" w:cs="TimesNewRomanPSMT"/>
                <w:sz w:val="24"/>
              </w:rPr>
              <w:t>Pelo atendimento abaixo de X = 0,80 poderá ser aplicada advertência.</w:t>
            </w:r>
          </w:p>
          <w:p w14:paraId="1E9B2261" w14:textId="77777777" w:rsidR="00130DB9" w:rsidRDefault="00000000">
            <w:pPr>
              <w:rPr>
                <w:rFonts w:ascii="TimesNewRomanPSMT" w:hAnsi="TimesNewRomanPSMT" w:cs="TimesNewRomanPSMT"/>
                <w:sz w:val="24"/>
              </w:rPr>
            </w:pPr>
            <w:r>
              <w:rPr>
                <w:rFonts w:ascii="TimesNewRomanPSMT" w:hAnsi="TimesNewRomanPSMT" w:cs="TimesNewRomanPSMT"/>
                <w:sz w:val="24"/>
              </w:rPr>
              <w:t>Pela interrupção dos serviços poderá ser aplicada multa e rescisão contratual.</w:t>
            </w:r>
          </w:p>
        </w:tc>
      </w:tr>
      <w:tr w:rsidR="00130DB9" w14:paraId="60C8FCBB" w14:textId="77777777">
        <w:tc>
          <w:tcPr>
            <w:tcW w:w="28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33" w:type="dxa"/>
            </w:tcMar>
          </w:tcPr>
          <w:p w14:paraId="6C640195" w14:textId="77777777" w:rsidR="00130DB9" w:rsidRDefault="00000000">
            <w:pPr>
              <w:rPr>
                <w:rFonts w:ascii="TimesNewRomanPS-BoldMT" w:hAnsi="TimesNewRomanPS-BoldMT" w:cs="TimesNewRomanPS-BoldMT"/>
                <w:b/>
                <w:sz w:val="24"/>
              </w:rPr>
            </w:pPr>
            <w:r>
              <w:rPr>
                <w:rFonts w:ascii="TimesNewRomanPS-BoldMT" w:hAnsi="TimesNewRomanPS-BoldMT" w:cs="TimesNewRomanPS-BoldMT"/>
                <w:b/>
                <w:sz w:val="24"/>
              </w:rPr>
              <w:t>Observações</w:t>
            </w:r>
          </w:p>
        </w:tc>
        <w:tc>
          <w:tcPr>
            <w:tcW w:w="6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33" w:type="dxa"/>
            </w:tcMar>
          </w:tcPr>
          <w:p w14:paraId="539D9E26" w14:textId="77777777" w:rsidR="00130DB9" w:rsidRDefault="00130DB9">
            <w:pPr>
              <w:pStyle w:val="Contedodatabela"/>
              <w:snapToGrid w:val="0"/>
            </w:pPr>
          </w:p>
        </w:tc>
      </w:tr>
    </w:tbl>
    <w:p w14:paraId="1994857A" w14:textId="77777777" w:rsidR="00130DB9" w:rsidRDefault="00130DB9">
      <w:pPr>
        <w:spacing w:after="132" w:line="240" w:lineRule="exact"/>
        <w:jc w:val="both"/>
      </w:pPr>
    </w:p>
    <w:p w14:paraId="71D1503D" w14:textId="77777777" w:rsidR="00130DB9" w:rsidRDefault="00130DB9">
      <w:pPr>
        <w:spacing w:after="132" w:line="240" w:lineRule="exact"/>
        <w:jc w:val="both"/>
        <w:rPr>
          <w:rFonts w:ascii="TimesNewRomanPSMT" w:hAnsi="TimesNewRomanPSMT" w:cs="TimesNewRomanPSMT"/>
          <w:b/>
          <w:bCs/>
          <w:i/>
          <w:sz w:val="24"/>
          <w:szCs w:val="20"/>
        </w:rPr>
      </w:pPr>
    </w:p>
    <w:p w14:paraId="060039D6" w14:textId="77777777" w:rsidR="00130DB9" w:rsidRDefault="00130DB9">
      <w:pPr>
        <w:spacing w:after="132" w:line="240" w:lineRule="exact"/>
        <w:jc w:val="both"/>
        <w:rPr>
          <w:rFonts w:ascii="TimesNewRomanPSMT" w:hAnsi="TimesNewRomanPSMT" w:cs="TimesNewRomanPSMT"/>
          <w:b/>
          <w:bCs/>
          <w:i/>
          <w:sz w:val="24"/>
          <w:szCs w:val="20"/>
        </w:rPr>
      </w:pPr>
    </w:p>
    <w:p w14:paraId="51B77C04" w14:textId="77777777" w:rsidR="00130DB9" w:rsidRDefault="00130DB9">
      <w:pPr>
        <w:spacing w:after="132" w:line="240" w:lineRule="exact"/>
        <w:jc w:val="both"/>
        <w:rPr>
          <w:rFonts w:ascii="TimesNewRomanPSMT" w:hAnsi="TimesNewRomanPSMT" w:cs="TimesNewRomanPSMT"/>
          <w:b/>
          <w:bCs/>
          <w:i/>
          <w:sz w:val="24"/>
          <w:szCs w:val="20"/>
        </w:rPr>
      </w:pPr>
    </w:p>
    <w:p w14:paraId="071D84EA" w14:textId="77777777" w:rsidR="00130DB9" w:rsidRDefault="00130DB9">
      <w:pPr>
        <w:spacing w:after="132" w:line="240" w:lineRule="exact"/>
        <w:jc w:val="both"/>
        <w:rPr>
          <w:rFonts w:ascii="TimesNewRomanPSMT" w:hAnsi="TimesNewRomanPSMT" w:cs="TimesNewRomanPSMT"/>
          <w:b/>
          <w:bCs/>
          <w:i/>
          <w:sz w:val="24"/>
          <w:szCs w:val="20"/>
        </w:rPr>
      </w:pPr>
    </w:p>
    <w:p w14:paraId="1280C839" w14:textId="77777777" w:rsidR="00130DB9" w:rsidRDefault="00130DB9">
      <w:pPr>
        <w:widowControl w:val="0"/>
        <w:spacing w:line="240" w:lineRule="exact"/>
        <w:rPr>
          <w:rFonts w:eastAsia="Arial" w:cs="Arial"/>
          <w:b/>
          <w:shd w:val="clear" w:color="auto" w:fill="FFFFFF"/>
        </w:rPr>
      </w:pPr>
    </w:p>
    <w:sectPr w:rsidR="00130DB9">
      <w:headerReference w:type="default" r:id="rId10"/>
      <w:pgSz w:w="11906" w:h="16838"/>
      <w:pgMar w:top="1350" w:right="1134" w:bottom="1418" w:left="1701" w:header="210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EC7F5" w14:textId="77777777" w:rsidR="001D2D0D" w:rsidRDefault="001D2D0D">
      <w:r>
        <w:separator/>
      </w:r>
    </w:p>
  </w:endnote>
  <w:endnote w:type="continuationSeparator" w:id="0">
    <w:p w14:paraId="229CC02D" w14:textId="77777777" w:rsidR="001D2D0D" w:rsidRDefault="001D2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cofont_Spranq_eco_Sans"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-BoldMT">
    <w:altName w:val="Times New Roman"/>
    <w:charset w:val="00"/>
    <w:family w:val="roman"/>
    <w:pitch w:val="variable"/>
  </w:font>
  <w:font w:name="TimesNewRomanPSMT">
    <w:altName w:val="Times New Roman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EBD34" w14:textId="77777777" w:rsidR="001D2D0D" w:rsidRDefault="001D2D0D">
      <w:r>
        <w:separator/>
      </w:r>
    </w:p>
  </w:footnote>
  <w:footnote w:type="continuationSeparator" w:id="0">
    <w:p w14:paraId="03E983D3" w14:textId="77777777" w:rsidR="001D2D0D" w:rsidRDefault="001D2D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01A10" w14:textId="77777777" w:rsidR="00130DB9" w:rsidRDefault="00000000">
    <w:pPr>
      <w:jc w:val="right"/>
    </w:pPr>
    <w:r>
      <w:rPr>
        <w:noProof/>
      </w:rPr>
      <w:drawing>
        <wp:anchor distT="0" distB="0" distL="0" distR="0" simplePos="0" relativeHeight="2" behindDoc="1" locked="0" layoutInCell="1" allowOverlap="1" wp14:anchorId="4ADD5DDC" wp14:editId="2966A1CE">
          <wp:simplePos x="0" y="0"/>
          <wp:positionH relativeFrom="column">
            <wp:posOffset>80645</wp:posOffset>
          </wp:positionH>
          <wp:positionV relativeFrom="paragraph">
            <wp:posOffset>13970</wp:posOffset>
          </wp:positionV>
          <wp:extent cx="1322705" cy="504190"/>
          <wp:effectExtent l="0" t="0" r="0" b="0"/>
          <wp:wrapTopAndBottom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30" t="-95" r="-30" b="-95"/>
                  <a:stretch>
                    <a:fillRect/>
                  </a:stretch>
                </pic:blipFill>
                <pic:spPr bwMode="auto">
                  <a:xfrm>
                    <a:off x="0" y="0"/>
                    <a:ext cx="1322705" cy="5041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6DA4B89E" w14:textId="6E25556F" w:rsidR="00130DB9" w:rsidRDefault="00000000">
    <w:pPr>
      <w:pStyle w:val="Cabealho"/>
      <w:jc w:val="right"/>
    </w:pPr>
    <w:r>
      <w:rPr>
        <w:rFonts w:eastAsia="Arial" w:cs="Arial"/>
        <w:b/>
        <w:bCs/>
        <w:sz w:val="18"/>
        <w:szCs w:val="18"/>
      </w:rPr>
      <w:t xml:space="preserve">                     Processo:</w:t>
    </w:r>
    <w:r w:rsidR="00E81C71">
      <w:rPr>
        <w:rFonts w:eastAsia="Arial" w:cs="Arial"/>
        <w:b/>
        <w:bCs/>
        <w:sz w:val="18"/>
        <w:szCs w:val="18"/>
      </w:rPr>
      <w:t>03643.000232/2025-57</w:t>
    </w:r>
    <w:r>
      <w:rPr>
        <w:rFonts w:cs="Times New Roman"/>
        <w:b/>
        <w:bCs/>
        <w:sz w:val="18"/>
        <w:szCs w:val="18"/>
      </w:rPr>
      <w:t xml:space="preserve">                                                       </w:t>
    </w:r>
    <w:r>
      <w:rPr>
        <w:rFonts w:cs="Times New Roman"/>
        <w:b/>
        <w:bCs/>
        <w:sz w:val="26"/>
        <w:szCs w:val="26"/>
      </w:rPr>
      <w:t xml:space="preserve">  </w:t>
    </w:r>
    <w:r>
      <w:rPr>
        <w:rFonts w:cs="Times New Roman"/>
        <w:b/>
        <w:bCs/>
        <w:sz w:val="18"/>
        <w:szCs w:val="18"/>
      </w:rPr>
      <w:t xml:space="preserve">                                            </w:t>
    </w:r>
  </w:p>
  <w:p w14:paraId="6179CBE6" w14:textId="77777777" w:rsidR="00130DB9" w:rsidRDefault="00130DB9">
    <w:pPr>
      <w:pStyle w:val="Cabealho"/>
      <w:tabs>
        <w:tab w:val="left" w:pos="4735"/>
      </w:tabs>
      <w:jc w:val="right"/>
      <w:rPr>
        <w:rFonts w:eastAsia="Arial" w:cs="Arial"/>
        <w:b/>
        <w:bCs/>
        <w:color w:val="000000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DB9"/>
    <w:rsid w:val="00130DB9"/>
    <w:rsid w:val="001D2D0D"/>
    <w:rsid w:val="003957D1"/>
    <w:rsid w:val="00E81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DE8B3"/>
  <w15:docId w15:val="{635FF5E1-33E2-45DF-841A-4AA63782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390A"/>
    <w:pPr>
      <w:suppressAutoHyphens/>
    </w:pPr>
    <w:rPr>
      <w:rFonts w:ascii="Arial" w:hAnsi="Arial" w:cs="Tahoma"/>
      <w:color w:val="00000A"/>
      <w:szCs w:val="24"/>
    </w:rPr>
  </w:style>
  <w:style w:type="paragraph" w:styleId="Ttulo1">
    <w:name w:val="heading 1"/>
    <w:basedOn w:val="Normal"/>
    <w:next w:val="Normal"/>
    <w:link w:val="Ttulo1Char"/>
    <w:qFormat/>
    <w:rsid w:val="000D390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LinkdaInternet">
    <w:name w:val="Link da Internet"/>
    <w:rsid w:val="00BF1A7F"/>
    <w:rPr>
      <w:color w:val="000080"/>
      <w:u w:val="single"/>
      <w:lang/>
    </w:rPr>
  </w:style>
  <w:style w:type="character" w:customStyle="1" w:styleId="CitaoChar">
    <w:name w:val="Citação Char"/>
    <w:link w:val="Citao"/>
    <w:uiPriority w:val="29"/>
    <w:qFormat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CitaoChar"/>
    <w:qFormat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styleId="Refdecomentrio">
    <w:name w:val="annotation reference"/>
    <w:basedOn w:val="Fontepargpadro"/>
    <w:semiHidden/>
    <w:unhideWhenUsed/>
    <w:qFormat/>
    <w:rsid w:val="0015519E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15519E"/>
    <w:rPr>
      <w:rFonts w:ascii="Ecofont_Spranq_eco_Sans" w:hAnsi="Ecofont_Spranq_eco_Sans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15519E"/>
    <w:rPr>
      <w:rFonts w:ascii="Ecofont_Spranq_eco_Sans" w:hAnsi="Ecofont_Spranq_eco_Sans" w:cs="Tahoma"/>
      <w:b/>
      <w:bCs/>
    </w:rPr>
  </w:style>
  <w:style w:type="character" w:styleId="TextodoEspaoReservado">
    <w:name w:val="Placeholder Text"/>
    <w:basedOn w:val="Fontepargpadro"/>
    <w:uiPriority w:val="99"/>
    <w:semiHidden/>
    <w:qFormat/>
    <w:rsid w:val="00DD3355"/>
    <w:rPr>
      <w:color w:val="808080"/>
    </w:rPr>
  </w:style>
  <w:style w:type="character" w:customStyle="1" w:styleId="CabealhoChar">
    <w:name w:val="Cabeçalho Char"/>
    <w:basedOn w:val="Fontepargpadro"/>
    <w:link w:val="Cabealho"/>
    <w:qFormat/>
    <w:rsid w:val="00DB64EF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qFormat/>
    <w:rsid w:val="00DB64EF"/>
    <w:rPr>
      <w:rFonts w:ascii="Ecofont_Spranq_eco_Sans" w:hAnsi="Ecofont_Spranq_eco_Sans" w:cs="Tahoma"/>
      <w:sz w:val="24"/>
      <w:szCs w:val="24"/>
    </w:rPr>
  </w:style>
  <w:style w:type="character" w:customStyle="1" w:styleId="Ttulo1Char">
    <w:name w:val="Título 1 Char"/>
    <w:basedOn w:val="Fontepargpadro"/>
    <w:link w:val="Ttulo1"/>
    <w:qFormat/>
    <w:rsid w:val="000D390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qFormat/>
    <w:rsid w:val="00F01562"/>
    <w:rPr>
      <w:rFonts w:ascii="Arial" w:eastAsiaTheme="majorEastAsia" w:hAnsi="Arial" w:cstheme="majorBidi"/>
      <w:b/>
      <w:color w:val="000000"/>
      <w:sz w:val="32"/>
      <w:szCs w:val="32"/>
    </w:rPr>
  </w:style>
  <w:style w:type="character" w:customStyle="1" w:styleId="QuoteChar">
    <w:name w:val="Quote Char"/>
    <w:link w:val="Citao1"/>
    <w:qFormat/>
    <w:rsid w:val="00B222EE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apple-converted-space">
    <w:name w:val="apple-converted-space"/>
    <w:basedOn w:val="Fontepargpadro"/>
    <w:qFormat/>
    <w:rsid w:val="00E014B9"/>
  </w:style>
  <w:style w:type="character" w:customStyle="1" w:styleId="Nivel01Char">
    <w:name w:val="Nivel 01 Char"/>
    <w:basedOn w:val="Fontepargpadro"/>
    <w:link w:val="Nivel01"/>
    <w:qFormat/>
    <w:locked/>
    <w:rsid w:val="00F01562"/>
    <w:rPr>
      <w:rFonts w:ascii="Arial" w:eastAsiaTheme="majorEastAsia" w:hAnsi="Arial" w:cstheme="majorBidi"/>
      <w:b/>
      <w:bCs/>
      <w:color w:val="000000"/>
      <w:sz w:val="32"/>
      <w:szCs w:val="32"/>
    </w:rPr>
  </w:style>
  <w:style w:type="character" w:styleId="Forte">
    <w:name w:val="Strong"/>
    <w:basedOn w:val="Fontepargpadro"/>
    <w:uiPriority w:val="22"/>
    <w:qFormat/>
    <w:rsid w:val="0085196B"/>
    <w:rPr>
      <w:b/>
      <w:bCs/>
    </w:rPr>
  </w:style>
  <w:style w:type="character" w:customStyle="1" w:styleId="GradeColorida-nfase1Char">
    <w:name w:val="Grade Colorida - Ênfase 1 Char"/>
    <w:qFormat/>
    <w:rsid w:val="00DD3603"/>
    <w:rPr>
      <w:rFonts w:ascii="Ecofont_Spranq_eco_Sans" w:eastAsia="Calibri" w:hAnsi="Ecofont_Spranq_eco_Sans" w:cs="Ecofont_Spranq_eco_Sans"/>
      <w:i/>
      <w:iCs/>
      <w:color w:val="000000"/>
      <w:szCs w:val="24"/>
      <w:shd w:val="clear" w:color="auto" w:fill="FFFFCC"/>
      <w:lang w:val="x-none"/>
    </w:rPr>
  </w:style>
  <w:style w:type="character" w:customStyle="1" w:styleId="WW8Num2z1">
    <w:name w:val="WW8Num2z1"/>
    <w:qFormat/>
    <w:rsid w:val="007B7E1C"/>
    <w:rPr>
      <w:i w:val="0"/>
    </w:rPr>
  </w:style>
  <w:style w:type="character" w:styleId="nfase">
    <w:name w:val="Emphasis"/>
    <w:basedOn w:val="Fontepargpadro"/>
    <w:uiPriority w:val="20"/>
    <w:qFormat/>
    <w:rsid w:val="00F70F2B"/>
    <w:rPr>
      <w:i/>
      <w:iCs/>
    </w:rPr>
  </w:style>
  <w:style w:type="character" w:customStyle="1" w:styleId="Nivel2Char">
    <w:name w:val="Nivel 2 Char"/>
    <w:basedOn w:val="Fontepargpadro"/>
    <w:link w:val="Nivel2"/>
    <w:qFormat/>
    <w:rsid w:val="00970F51"/>
    <w:rPr>
      <w:rFonts w:ascii="Arial" w:hAnsi="Arial" w:cs="Arial"/>
    </w:rPr>
  </w:style>
  <w:style w:type="character" w:customStyle="1" w:styleId="TextodenotaderodapChar">
    <w:name w:val="Texto de nota de rodapé Char"/>
    <w:basedOn w:val="Fontepargpadro"/>
    <w:link w:val="Notaderodap"/>
    <w:semiHidden/>
    <w:qFormat/>
    <w:rsid w:val="00505086"/>
    <w:rPr>
      <w:rFonts w:ascii="Arial" w:hAnsi="Arial" w:cs="Tahoma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Fontepargpadro"/>
    <w:semiHidden/>
    <w:unhideWhenUsed/>
    <w:qFormat/>
    <w:rsid w:val="00505086"/>
    <w:rPr>
      <w:vertAlign w:val="superscript"/>
    </w:rPr>
  </w:style>
  <w:style w:type="character" w:customStyle="1" w:styleId="OUChar">
    <w:name w:val="OU Char"/>
    <w:basedOn w:val="Fontepargpadro"/>
    <w:link w:val="OU"/>
    <w:qFormat/>
    <w:rsid w:val="007802B9"/>
    <w:rPr>
      <w:rFonts w:ascii="Arial" w:hAnsi="Arial" w:cs="Tahoma"/>
      <w:b/>
      <w:bCs/>
      <w:caps/>
      <w:color w:val="FF0000"/>
      <w:szCs w:val="24"/>
      <w:u w:val="single"/>
    </w:rPr>
  </w:style>
  <w:style w:type="character" w:customStyle="1" w:styleId="Nvel2OpcionalChar">
    <w:name w:val="Nível 2 Opcional Char"/>
    <w:basedOn w:val="Nivel2Char"/>
    <w:link w:val="Nvel2Opcional"/>
    <w:qFormat/>
    <w:rsid w:val="00970F51"/>
    <w:rPr>
      <w:rFonts w:ascii="Arial" w:hAnsi="Arial" w:cs="Arial"/>
      <w:i/>
      <w:color w:val="FF0000"/>
    </w:rPr>
  </w:style>
  <w:style w:type="character" w:customStyle="1" w:styleId="Nivel3Char">
    <w:name w:val="Nivel 3 Char"/>
    <w:basedOn w:val="Nivel2Char"/>
    <w:link w:val="Nivel3"/>
    <w:qFormat/>
    <w:rsid w:val="00970F51"/>
    <w:rPr>
      <w:rFonts w:ascii="Arial" w:hAnsi="Arial" w:cs="Arial"/>
      <w:color w:val="000000"/>
    </w:rPr>
  </w:style>
  <w:style w:type="character" w:customStyle="1" w:styleId="Nvel3OpcionalChar">
    <w:name w:val="Nível 3 Opcional Char"/>
    <w:basedOn w:val="Nivel3Char"/>
    <w:link w:val="Nvel3Opcional"/>
    <w:qFormat/>
    <w:rsid w:val="00970F51"/>
    <w:rPr>
      <w:rFonts w:ascii="Arial" w:hAnsi="Arial" w:cs="Arial"/>
      <w:i/>
      <w:iCs/>
      <w:color w:val="FF0000"/>
    </w:rPr>
  </w:style>
  <w:style w:type="character" w:customStyle="1" w:styleId="ListLabel1">
    <w:name w:val="ListLabel 1"/>
    <w:rPr>
      <w:b/>
      <w:i w:val="0"/>
      <w:color w:val="000000"/>
      <w:lang w:val="pt-BR"/>
    </w:rPr>
  </w:style>
  <w:style w:type="character" w:customStyle="1" w:styleId="ListLabel2">
    <w:name w:val="ListLabel 2"/>
    <w:rPr>
      <w:i w:val="0"/>
    </w:rPr>
  </w:style>
  <w:style w:type="character" w:customStyle="1" w:styleId="ListLabel3">
    <w:name w:val="ListLabel 3"/>
    <w:rPr>
      <w:b w:val="0"/>
      <w:i w:val="0"/>
    </w:rPr>
  </w:style>
  <w:style w:type="character" w:customStyle="1" w:styleId="ListLabel4">
    <w:name w:val="ListLabel 4"/>
    <w:rPr>
      <w:b w:val="0"/>
    </w:rPr>
  </w:style>
  <w:style w:type="character" w:customStyle="1" w:styleId="ListLabel5">
    <w:name w:val="ListLabel 5"/>
    <w:rPr>
      <w:b/>
      <w:i w:val="0"/>
      <w:lang w:val="pt-BR"/>
    </w:rPr>
  </w:style>
  <w:style w:type="character" w:customStyle="1" w:styleId="ListLabel6">
    <w:name w:val="ListLabel 6"/>
    <w:rPr>
      <w:b/>
      <w:i w:val="0"/>
    </w:rPr>
  </w:style>
  <w:style w:type="character" w:customStyle="1" w:styleId="ListLabel7">
    <w:name w:val="ListLabel 7"/>
    <w:rPr>
      <w:i w:val="0"/>
    </w:rPr>
  </w:style>
  <w:style w:type="character" w:customStyle="1" w:styleId="ListLabel8">
    <w:name w:val="ListLabel 8"/>
    <w:rPr>
      <w:b w:val="0"/>
      <w:i w:val="0"/>
    </w:rPr>
  </w:style>
  <w:style w:type="character" w:customStyle="1" w:styleId="ListLabel9">
    <w:name w:val="ListLabel 9"/>
    <w:rPr>
      <w:b w:val="0"/>
    </w:rPr>
  </w:style>
  <w:style w:type="character" w:customStyle="1" w:styleId="ListLabel10">
    <w:name w:val="ListLabel 10"/>
    <w:rPr>
      <w:b/>
      <w:i w:val="0"/>
    </w:rPr>
  </w:style>
  <w:style w:type="character" w:customStyle="1" w:styleId="ListLabel11">
    <w:name w:val="ListLabel 11"/>
    <w:rPr>
      <w:i w:val="0"/>
    </w:rPr>
  </w:style>
  <w:style w:type="character" w:customStyle="1" w:styleId="ListLabel12">
    <w:name w:val="ListLabel 12"/>
    <w:rPr>
      <w:b w:val="0"/>
      <w:i w:val="0"/>
    </w:rPr>
  </w:style>
  <w:style w:type="character" w:customStyle="1" w:styleId="ListLabel13">
    <w:name w:val="ListLabel 13"/>
    <w:rPr>
      <w:b w:val="0"/>
    </w:rPr>
  </w:style>
  <w:style w:type="character" w:customStyle="1" w:styleId="ListLabel14">
    <w:name w:val="ListLabel 14"/>
    <w:rPr>
      <w:b/>
      <w:i w:val="0"/>
    </w:rPr>
  </w:style>
  <w:style w:type="character" w:customStyle="1" w:styleId="ListLabel15">
    <w:name w:val="ListLabel 15"/>
    <w:rPr>
      <w:i w:val="0"/>
    </w:rPr>
  </w:style>
  <w:style w:type="character" w:customStyle="1" w:styleId="ListLabel16">
    <w:name w:val="ListLabel 16"/>
    <w:rPr>
      <w:b w:val="0"/>
      <w:i w:val="0"/>
    </w:rPr>
  </w:style>
  <w:style w:type="character" w:customStyle="1" w:styleId="ListLabel17">
    <w:name w:val="ListLabel 17"/>
    <w:rPr>
      <w:b w:val="0"/>
    </w:rPr>
  </w:style>
  <w:style w:type="character" w:customStyle="1" w:styleId="ListLabel18">
    <w:name w:val="ListLabel 18"/>
    <w:rPr>
      <w:b w:val="0"/>
      <w:bCs w:val="0"/>
      <w:i w:val="0"/>
    </w:rPr>
  </w:style>
  <w:style w:type="character" w:customStyle="1" w:styleId="ListLabel19">
    <w:name w:val="ListLabel 19"/>
    <w:rPr>
      <w:i w:val="0"/>
    </w:rPr>
  </w:style>
  <w:style w:type="character" w:customStyle="1" w:styleId="ListLabel20">
    <w:name w:val="ListLabel 20"/>
    <w:rPr>
      <w:b w:val="0"/>
      <w:i w:val="0"/>
    </w:rPr>
  </w:style>
  <w:style w:type="character" w:customStyle="1" w:styleId="ListLabel21">
    <w:name w:val="ListLabel 21"/>
    <w:rPr>
      <w:b w:val="0"/>
    </w:rPr>
  </w:style>
  <w:style w:type="character" w:customStyle="1" w:styleId="ListLabel22">
    <w:name w:val="ListLabel 22"/>
    <w:rPr>
      <w:b w:val="0"/>
      <w:bCs w:val="0"/>
      <w:i w:val="0"/>
    </w:rPr>
  </w:style>
  <w:style w:type="character" w:customStyle="1" w:styleId="ListLabel23">
    <w:name w:val="ListLabel 23"/>
    <w:rPr>
      <w:i w:val="0"/>
    </w:rPr>
  </w:style>
  <w:style w:type="character" w:customStyle="1" w:styleId="ListLabel24">
    <w:name w:val="ListLabel 24"/>
    <w:rPr>
      <w:b w:val="0"/>
      <w:i w:val="0"/>
    </w:rPr>
  </w:style>
  <w:style w:type="character" w:customStyle="1" w:styleId="ListLabel25">
    <w:name w:val="ListLabel 25"/>
    <w:rPr>
      <w:b w:val="0"/>
    </w:rPr>
  </w:style>
  <w:style w:type="character" w:customStyle="1" w:styleId="ListLabel26">
    <w:name w:val="ListLabel 26"/>
    <w:rPr>
      <w:b w:val="0"/>
      <w:bCs w:val="0"/>
      <w:i w:val="0"/>
    </w:rPr>
  </w:style>
  <w:style w:type="character" w:customStyle="1" w:styleId="ListLabel27">
    <w:name w:val="ListLabel 27"/>
    <w:rPr>
      <w:i w:val="0"/>
    </w:rPr>
  </w:style>
  <w:style w:type="character" w:customStyle="1" w:styleId="ListLabel28">
    <w:name w:val="ListLabel 28"/>
    <w:rPr>
      <w:b w:val="0"/>
      <w:i w:val="0"/>
    </w:rPr>
  </w:style>
  <w:style w:type="character" w:customStyle="1" w:styleId="ListLabel29">
    <w:name w:val="ListLabel 29"/>
    <w:rPr>
      <w:b w:val="0"/>
    </w:rPr>
  </w:style>
  <w:style w:type="character" w:customStyle="1" w:styleId="ListLabel30">
    <w:name w:val="ListLabel 30"/>
    <w:rPr>
      <w:b w:val="0"/>
      <w:bCs w:val="0"/>
      <w:i w:val="0"/>
    </w:rPr>
  </w:style>
  <w:style w:type="character" w:customStyle="1" w:styleId="ListLabel31">
    <w:name w:val="ListLabel 31"/>
    <w:rPr>
      <w:i w:val="0"/>
    </w:rPr>
  </w:style>
  <w:style w:type="character" w:customStyle="1" w:styleId="ListLabel32">
    <w:name w:val="ListLabel 32"/>
    <w:rPr>
      <w:b w:val="0"/>
      <w:i w:val="0"/>
    </w:rPr>
  </w:style>
  <w:style w:type="character" w:customStyle="1" w:styleId="ListLabel33">
    <w:name w:val="ListLabel 33"/>
    <w:rPr>
      <w:b w:val="0"/>
    </w:rPr>
  </w:style>
  <w:style w:type="paragraph" w:styleId="Ttulo">
    <w:name w:val="Title"/>
    <w:basedOn w:val="Normal"/>
    <w:next w:val="Corpodo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"/>
    <w:pPr>
      <w:spacing w:after="140" w:line="276" w:lineRule="auto"/>
    </w:pPr>
  </w:style>
  <w:style w:type="paragraph" w:styleId="Lista">
    <w:name w:val="List"/>
    <w:basedOn w:val="Corpodo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PargrafodaLista">
    <w:name w:val="List Paragraph"/>
    <w:basedOn w:val="Normal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280" w:after="280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qFormat/>
    <w:rsid w:val="003A73C1"/>
    <w:rPr>
      <w:rFonts w:ascii="Tahoma" w:hAnsi="Tahoma" w:cs="Times New Roman"/>
      <w:sz w:val="16"/>
      <w:szCs w:val="16"/>
      <w:lang w:val="x-none" w:eastAsia="x-none"/>
    </w:rPr>
  </w:style>
  <w:style w:type="paragraph" w:customStyle="1" w:styleId="Nvel2">
    <w:name w:val="Nível 2"/>
    <w:basedOn w:val="Normal"/>
    <w:next w:val="Normal"/>
    <w:qFormat/>
    <w:rsid w:val="004B460A"/>
    <w:pPr>
      <w:spacing w:after="120"/>
      <w:jc w:val="both"/>
    </w:pPr>
    <w:rPr>
      <w:rFonts w:cs="Times New Roman"/>
      <w:b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paragraph" w:styleId="Commarcadores5">
    <w:name w:val="List Bullet 5"/>
    <w:basedOn w:val="Normal"/>
    <w:qFormat/>
    <w:rsid w:val="001A3A05"/>
    <w:pPr>
      <w:contextualSpacing/>
    </w:pPr>
  </w:style>
  <w:style w:type="paragraph" w:customStyle="1" w:styleId="citao2">
    <w:name w:val="citação 2"/>
    <w:basedOn w:val="Citao"/>
    <w:qFormat/>
    <w:rsid w:val="000A23DA"/>
    <w:rPr>
      <w:szCs w:val="20"/>
    </w:rPr>
  </w:style>
  <w:style w:type="paragraph" w:styleId="Textodecomentrio">
    <w:name w:val="annotation text"/>
    <w:basedOn w:val="Normal"/>
    <w:link w:val="TextodecomentrioChar"/>
    <w:unhideWhenUsed/>
    <w:qFormat/>
    <w:rsid w:val="0015519E"/>
    <w:rPr>
      <w:szCs w:val="20"/>
    </w:rPr>
  </w:style>
  <w:style w:type="paragraph" w:styleId="Assuntodocomentrio">
    <w:name w:val="annotation subject"/>
    <w:basedOn w:val="Textodecomentrio"/>
    <w:link w:val="AssuntodocomentrioChar"/>
    <w:semiHidden/>
    <w:unhideWhenUsed/>
    <w:qFormat/>
    <w:rsid w:val="0015519E"/>
    <w:rPr>
      <w:b/>
      <w:bCs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DB64EF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DB64EF"/>
    <w:pPr>
      <w:tabs>
        <w:tab w:val="center" w:pos="4252"/>
        <w:tab w:val="right" w:pos="8504"/>
      </w:tabs>
    </w:pPr>
  </w:style>
  <w:style w:type="paragraph" w:customStyle="1" w:styleId="Nivel1">
    <w:name w:val="Nivel1"/>
    <w:basedOn w:val="Ttulo1"/>
    <w:link w:val="Nivel1Char"/>
    <w:qFormat/>
    <w:rsid w:val="00F01562"/>
    <w:pPr>
      <w:spacing w:before="480" w:line="276" w:lineRule="auto"/>
      <w:jc w:val="both"/>
    </w:pPr>
    <w:rPr>
      <w:rFonts w:ascii="Arial" w:hAnsi="Arial" w:cs="Times New Roman"/>
      <w:b/>
      <w:color w:val="000000"/>
      <w:sz w:val="20"/>
      <w:szCs w:val="20"/>
    </w:rPr>
  </w:style>
  <w:style w:type="paragraph" w:styleId="Reviso">
    <w:name w:val="Revision"/>
    <w:uiPriority w:val="99"/>
    <w:semiHidden/>
    <w:qFormat/>
    <w:rsid w:val="00656F07"/>
    <w:pPr>
      <w:suppressAutoHyphens/>
    </w:pPr>
    <w:rPr>
      <w:rFonts w:ascii="Arial" w:hAnsi="Arial" w:cs="Tahoma"/>
      <w:color w:val="00000A"/>
      <w:szCs w:val="24"/>
    </w:rPr>
  </w:style>
  <w:style w:type="paragraph" w:customStyle="1" w:styleId="PargrafodaLista1">
    <w:name w:val="Parágrafo da Lista1"/>
    <w:basedOn w:val="Normal"/>
    <w:qFormat/>
    <w:rsid w:val="00B222EE"/>
    <w:pPr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Citao1">
    <w:name w:val="Citação1"/>
    <w:basedOn w:val="Normal"/>
    <w:link w:val="QuoteChar"/>
    <w:qFormat/>
    <w:rsid w:val="00B222EE"/>
    <w:pPr>
      <w:pBdr>
        <w:bottom w:val="single" w:sz="4" w:space="1" w:color="1F497D"/>
      </w:pBdr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paragraph" w:customStyle="1" w:styleId="SombreamentoMdio1-nfase31">
    <w:name w:val="Sombreamento Médio 1 - Ênfase 31"/>
    <w:basedOn w:val="Normal"/>
    <w:next w:val="Normal"/>
    <w:qFormat/>
    <w:rsid w:val="00E014B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zh-CN"/>
    </w:rPr>
  </w:style>
  <w:style w:type="paragraph" w:customStyle="1" w:styleId="Nivel01">
    <w:name w:val="Nivel 01"/>
    <w:basedOn w:val="Ttulo1"/>
    <w:next w:val="Normal"/>
    <w:link w:val="Nivel01Char"/>
    <w:qFormat/>
    <w:rsid w:val="00F01562"/>
    <w:pPr>
      <w:spacing w:before="480" w:after="120" w:line="276" w:lineRule="auto"/>
      <w:jc w:val="both"/>
    </w:pPr>
    <w:rPr>
      <w:rFonts w:ascii="Arial" w:hAnsi="Arial"/>
      <w:b/>
      <w:bCs/>
      <w:color w:val="000000"/>
    </w:rPr>
  </w:style>
  <w:style w:type="paragraph" w:customStyle="1" w:styleId="textojustificado">
    <w:name w:val="texto_justificado"/>
    <w:basedOn w:val="Normal"/>
    <w:qFormat/>
    <w:rsid w:val="0085196B"/>
    <w:pPr>
      <w:spacing w:before="280" w:after="280"/>
    </w:pPr>
    <w:rPr>
      <w:rFonts w:ascii="Times New Roman" w:hAnsi="Times New Roman" w:cs="Times New Roman"/>
      <w:sz w:val="24"/>
    </w:rPr>
  </w:style>
  <w:style w:type="paragraph" w:customStyle="1" w:styleId="Nivel010">
    <w:name w:val="Nivel_01"/>
    <w:basedOn w:val="Ttulo1"/>
    <w:qFormat/>
    <w:rsid w:val="00B75C3F"/>
    <w:pPr>
      <w:tabs>
        <w:tab w:val="left" w:pos="360"/>
        <w:tab w:val="left" w:pos="567"/>
      </w:tabs>
      <w:jc w:val="both"/>
    </w:pPr>
    <w:rPr>
      <w:rFonts w:ascii="Ecofont_Spranq_eco_Sans" w:hAnsi="Ecofont_Spranq_eco_Sans" w:cs="Times New Roman"/>
      <w:b/>
      <w:bCs/>
      <w:color w:val="00000A"/>
      <w:sz w:val="20"/>
      <w:szCs w:val="20"/>
    </w:rPr>
  </w:style>
  <w:style w:type="paragraph" w:customStyle="1" w:styleId="GradeColorida-nfase11">
    <w:name w:val="Grade Colorida - Ênfase 11"/>
    <w:basedOn w:val="Normal"/>
    <w:next w:val="Normal"/>
    <w:qFormat/>
    <w:rsid w:val="00DD360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Ecofont_Spranq_eco_Sans"/>
      <w:i/>
      <w:iCs/>
      <w:color w:val="000000"/>
      <w:lang w:val="x-none"/>
    </w:rPr>
  </w:style>
  <w:style w:type="paragraph" w:customStyle="1" w:styleId="PargrafodaLista2">
    <w:name w:val="Parágrafo da Lista2"/>
    <w:basedOn w:val="Normal"/>
    <w:qFormat/>
    <w:rsid w:val="001C3AB6"/>
    <w:pPr>
      <w:ind w:left="720"/>
    </w:pPr>
    <w:rPr>
      <w:rFonts w:ascii="Ecofont_Spranq_eco_Sans" w:hAnsi="Ecofont_Spranq_eco_Sans"/>
      <w:sz w:val="24"/>
    </w:rPr>
  </w:style>
  <w:style w:type="paragraph" w:customStyle="1" w:styleId="GradeColorida-nfase110">
    <w:name w:val="Grade Colorida - Ênfase 110"/>
    <w:basedOn w:val="Normal"/>
    <w:next w:val="Normal"/>
    <w:qFormat/>
    <w:rsid w:val="006F426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/>
      <w:i/>
      <w:color w:val="000000"/>
      <w:sz w:val="24"/>
      <w:lang w:eastAsia="en-US"/>
    </w:rPr>
  </w:style>
  <w:style w:type="paragraph" w:customStyle="1" w:styleId="Nivel2">
    <w:name w:val="Nivel 2"/>
    <w:basedOn w:val="Normal"/>
    <w:link w:val="Nivel2Char"/>
    <w:qFormat/>
    <w:rsid w:val="00970F51"/>
    <w:pPr>
      <w:spacing w:before="120" w:after="120" w:line="276" w:lineRule="auto"/>
      <w:jc w:val="both"/>
    </w:pPr>
    <w:rPr>
      <w:rFonts w:cs="Arial"/>
      <w:szCs w:val="20"/>
    </w:rPr>
  </w:style>
  <w:style w:type="paragraph" w:customStyle="1" w:styleId="Nivel10">
    <w:name w:val="Nivel 1"/>
    <w:basedOn w:val="Nivel1"/>
    <w:qFormat/>
    <w:rsid w:val="00BB748B"/>
    <w:rPr>
      <w:rFonts w:cs="Arial"/>
    </w:rPr>
  </w:style>
  <w:style w:type="paragraph" w:customStyle="1" w:styleId="Nivel3">
    <w:name w:val="Nivel 3"/>
    <w:basedOn w:val="Nivel2"/>
    <w:link w:val="Nivel3Char"/>
    <w:qFormat/>
    <w:rsid w:val="00970F51"/>
    <w:pPr>
      <w:ind w:left="567"/>
    </w:pPr>
    <w:rPr>
      <w:color w:val="000000"/>
    </w:rPr>
  </w:style>
  <w:style w:type="paragraph" w:customStyle="1" w:styleId="Nivel4">
    <w:name w:val="Nivel 4"/>
    <w:basedOn w:val="Nivel3"/>
    <w:qFormat/>
    <w:rsid w:val="00970F51"/>
    <w:pPr>
      <w:tabs>
        <w:tab w:val="left" w:pos="360"/>
      </w:tabs>
      <w:ind w:left="851"/>
    </w:pPr>
    <w:rPr>
      <w:color w:val="00000A"/>
    </w:rPr>
  </w:style>
  <w:style w:type="paragraph" w:customStyle="1" w:styleId="Nivel5">
    <w:name w:val="Nivel 5"/>
    <w:basedOn w:val="Nivel4"/>
    <w:qFormat/>
    <w:rsid w:val="00970F51"/>
    <w:pPr>
      <w:ind w:left="1134"/>
    </w:pPr>
  </w:style>
  <w:style w:type="paragraph" w:customStyle="1" w:styleId="Notaderodap">
    <w:name w:val="Nota de rodapé"/>
    <w:basedOn w:val="Normal"/>
    <w:link w:val="TextodenotaderodapChar"/>
    <w:semiHidden/>
    <w:unhideWhenUsed/>
    <w:rsid w:val="00505086"/>
    <w:rPr>
      <w:szCs w:val="20"/>
    </w:rPr>
  </w:style>
  <w:style w:type="paragraph" w:customStyle="1" w:styleId="OU">
    <w:name w:val="OU"/>
    <w:basedOn w:val="Normal"/>
    <w:link w:val="OUChar"/>
    <w:qFormat/>
    <w:rsid w:val="007802B9"/>
    <w:pPr>
      <w:spacing w:before="120" w:after="120"/>
      <w:jc w:val="center"/>
    </w:pPr>
    <w:rPr>
      <w:b/>
      <w:bCs/>
      <w:caps/>
      <w:color w:val="FF0000"/>
      <w:u w:val="single"/>
    </w:rPr>
  </w:style>
  <w:style w:type="paragraph" w:customStyle="1" w:styleId="Nvel2Opcional">
    <w:name w:val="Nível 2 Opcional"/>
    <w:basedOn w:val="Nivel2"/>
    <w:link w:val="Nvel2OpcionalChar"/>
    <w:qFormat/>
    <w:rsid w:val="00970F51"/>
    <w:rPr>
      <w:i/>
      <w:color w:val="FF0000"/>
    </w:rPr>
  </w:style>
  <w:style w:type="paragraph" w:customStyle="1" w:styleId="Nvel3Opcional">
    <w:name w:val="Nível 3 Opcional"/>
    <w:basedOn w:val="Nivel3"/>
    <w:link w:val="Nvel3OpcionalChar"/>
    <w:qFormat/>
    <w:rsid w:val="00970F51"/>
    <w:rPr>
      <w:i/>
      <w:iCs/>
      <w:color w:val="FF0000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Nivel01Titulo">
    <w:name w:val="Nivel_01_Titulo"/>
    <w:basedOn w:val="Ttulo1"/>
    <w:next w:val="Normal"/>
    <w:pPr>
      <w:tabs>
        <w:tab w:val="left" w:pos="567"/>
      </w:tabs>
      <w:jc w:val="both"/>
    </w:pPr>
    <w:rPr>
      <w:rFonts w:ascii="Arial" w:hAnsi="Arial" w:cs="Times New Roman"/>
      <w:color w:val="00000A"/>
      <w:sz w:val="20"/>
      <w:szCs w:val="20"/>
    </w:rPr>
  </w:style>
  <w:style w:type="paragraph" w:customStyle="1" w:styleId="TtulodaTabela">
    <w:name w:val="Título da Tabela"/>
    <w:basedOn w:val="Normal"/>
    <w:pPr>
      <w:widowControl w:val="0"/>
      <w:suppressLineNumber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customStyle="1" w:styleId="Corpodetexto21">
    <w:name w:val="Corpo de texto 21"/>
    <w:basedOn w:val="Normal"/>
    <w:pPr>
      <w:ind w:firstLine="2835"/>
      <w:jc w:val="both"/>
    </w:pPr>
    <w:rPr>
      <w:rFonts w:cs="Times New Roman"/>
      <w:szCs w:val="20"/>
      <w:lang w:eastAsia="ar-SA"/>
    </w:rPr>
  </w:style>
  <w:style w:type="table" w:styleId="Tabelacomgrade">
    <w:name w:val="Table Grid"/>
    <w:basedOn w:val="Tabelanormal"/>
    <w:uiPriority w:val="39"/>
    <w:rsid w:val="0085196B"/>
    <w:rPr>
      <w:rFonts w:eastAsiaTheme="minorEastAsia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5" ma:contentTypeDescription="Create a new document." ma:contentTypeScope="" ma:versionID="1a32e2f446280d33d3519870995d379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c125362b206d62c35a4e093b811c429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5A26F6-7F40-4494-B91A-4F9AE89683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0ED5EA-B1F6-495E-8F62-059CE9401A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FB15B7-BA2B-435E-BC3A-19E072D5FD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50AF8D-FA7F-4421-83F2-1DEE7390EB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36815</TotalTime>
  <Pages>1</Pages>
  <Words>192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TATIANA MARQUES</cp:lastModifiedBy>
  <cp:revision>52</cp:revision>
  <cp:lastPrinted>2021-08-17T14:40:00Z</cp:lastPrinted>
  <dcterms:created xsi:type="dcterms:W3CDTF">2021-08-17T14:36:00Z</dcterms:created>
  <dcterms:modified xsi:type="dcterms:W3CDTF">2025-11-05T02:14:00Z</dcterms:modified>
  <dc:language>pt-BR</dc:language>
</cp:coreProperties>
</file>